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DBC" w:rsidRDefault="009B381B" w:rsidP="00461DBC">
      <w:pPr>
        <w:spacing w:after="0" w:line="240" w:lineRule="auto"/>
        <w:jc w:val="both"/>
      </w:pPr>
      <w:r>
        <w:rPr>
          <w:noProof/>
        </w:rPr>
        <w:pict>
          <v:shapetype id="_x0000_t202" coordsize="21600,21600" o:spt="202" path="m,l,21600r21600,l21600,xe">
            <v:stroke joinstyle="miter"/>
            <v:path gradientshapeok="t" o:connecttype="rect"/>
          </v:shapetype>
          <v:shape id="_x0000_s1038" type="#_x0000_t202" style="position:absolute;left:0;text-align:left;margin-left:190.35pt;margin-top:-31.1pt;width:132.4pt;height:76.9pt;z-index:251672576;mso-width-relative:margin;mso-height-relative:margin" stroked="f">
            <v:textbox>
              <w:txbxContent>
                <w:p w:rsidR="0082002D" w:rsidRDefault="0082002D">
                  <w:r w:rsidRPr="0082002D">
                    <w:rPr>
                      <w:noProof/>
                      <w:lang w:eastAsia="fr-FR"/>
                    </w:rPr>
                    <w:drawing>
                      <wp:inline distT="0" distB="0" distL="0" distR="0">
                        <wp:extent cx="1489710" cy="905715"/>
                        <wp:effectExtent l="19050" t="0" r="0" b="0"/>
                        <wp:docPr id="1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srcRect/>
                                <a:stretch>
                                  <a:fillRect/>
                                </a:stretch>
                              </pic:blipFill>
                              <pic:spPr bwMode="auto">
                                <a:xfrm>
                                  <a:off x="0" y="0"/>
                                  <a:ext cx="1500821" cy="912470"/>
                                </a:xfrm>
                                <a:prstGeom prst="rect">
                                  <a:avLst/>
                                </a:prstGeom>
                                <a:noFill/>
                                <a:ln w="9525">
                                  <a:noFill/>
                                  <a:miter lim="800000"/>
                                  <a:headEnd/>
                                  <a:tailEnd/>
                                </a:ln>
                              </pic:spPr>
                            </pic:pic>
                          </a:graphicData>
                        </a:graphic>
                      </wp:inline>
                    </w:drawing>
                  </w:r>
                </w:p>
              </w:txbxContent>
            </v:textbox>
          </v:shape>
        </w:pict>
      </w:r>
      <w:r>
        <w:rPr>
          <w:noProof/>
        </w:rPr>
        <w:pict>
          <v:shape id="_x0000_s1037" type="#_x0000_t202" style="position:absolute;left:0;text-align:left;margin-left:358.3pt;margin-top:-34.95pt;width:119.8pt;height:95.9pt;z-index:251670528;mso-width-relative:margin;mso-height-relative:margin" stroked="f">
            <v:textbox>
              <w:txbxContent>
                <w:p w:rsidR="0082002D" w:rsidRDefault="0082002D">
                  <w:r>
                    <w:rPr>
                      <w:noProof/>
                      <w:lang w:eastAsia="fr-FR"/>
                    </w:rPr>
                    <w:drawing>
                      <wp:inline distT="0" distB="0" distL="0" distR="0">
                        <wp:extent cx="1299210" cy="1299210"/>
                        <wp:effectExtent l="19050" t="0" r="0" b="0"/>
                        <wp:docPr id="10" name="Image 1" descr="D:\Utilisateurs\slecomtebourget\Desktop\nouveau logo cdos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slecomtebourget\Desktop\nouveau logo cdos 37.png"/>
                                <pic:cNvPicPr>
                                  <a:picLocks noChangeAspect="1" noChangeArrowheads="1"/>
                                </pic:cNvPicPr>
                              </pic:nvPicPr>
                              <pic:blipFill>
                                <a:blip r:embed="rId7"/>
                                <a:srcRect/>
                                <a:stretch>
                                  <a:fillRect/>
                                </a:stretch>
                              </pic:blipFill>
                              <pic:spPr bwMode="auto">
                                <a:xfrm>
                                  <a:off x="0" y="0"/>
                                  <a:ext cx="1303208" cy="1303208"/>
                                </a:xfrm>
                                <a:prstGeom prst="rect">
                                  <a:avLst/>
                                </a:prstGeom>
                                <a:noFill/>
                                <a:ln w="9525">
                                  <a:noFill/>
                                  <a:miter lim="800000"/>
                                  <a:headEnd/>
                                  <a:tailEnd/>
                                </a:ln>
                              </pic:spPr>
                            </pic:pic>
                          </a:graphicData>
                        </a:graphic>
                      </wp:inline>
                    </w:drawing>
                  </w:r>
                </w:p>
              </w:txbxContent>
            </v:textbox>
          </v:shape>
        </w:pict>
      </w:r>
      <w:r>
        <w:rPr>
          <w:noProof/>
        </w:rPr>
        <w:pict>
          <v:shape id="_x0000_s1036" type="#_x0000_t202" style="position:absolute;left:0;text-align:left;margin-left:164.1pt;margin-top:-31.85pt;width:158.65pt;height:65.85pt;z-index:251668480;mso-width-relative:margin;mso-height-relative:margin" stroked="f">
            <v:textbox>
              <w:txbxContent>
                <w:p w:rsidR="0082002D" w:rsidRDefault="0082002D"/>
              </w:txbxContent>
            </v:textbox>
          </v:shape>
        </w:pict>
      </w:r>
      <w:r>
        <w:rPr>
          <w:noProof/>
        </w:rPr>
        <w:pict>
          <v:shape id="_x0000_s1035" type="#_x0000_t202" style="position:absolute;left:0;text-align:left;margin-left:-22.05pt;margin-top:-37.25pt;width:196.45pt;height:90.75pt;z-index:251666432;mso-width-percent:400;mso-height-percent:200;mso-width-percent:400;mso-height-percent:200;mso-width-relative:margin;mso-height-relative:margin" strokecolor="white [3212]">
            <v:textbox style="mso-fit-shape-to-text:t">
              <w:txbxContent>
                <w:p w:rsidR="0082002D" w:rsidRDefault="0082002D">
                  <w:r w:rsidRPr="0082002D">
                    <w:rPr>
                      <w:noProof/>
                      <w:lang w:eastAsia="fr-FR"/>
                    </w:rPr>
                    <w:drawing>
                      <wp:inline distT="0" distB="0" distL="0" distR="0">
                        <wp:extent cx="2104084" cy="899160"/>
                        <wp:effectExtent l="19050" t="0" r="0" b="0"/>
                        <wp:docPr id="4" name="Image 2" descr="BLOC_MARQUE_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_MARQUE_SC.jpg"/>
                                <pic:cNvPicPr/>
                              </pic:nvPicPr>
                              <pic:blipFill>
                                <a:blip r:embed="rId8"/>
                                <a:stretch>
                                  <a:fillRect/>
                                </a:stretch>
                              </pic:blipFill>
                              <pic:spPr>
                                <a:xfrm>
                                  <a:off x="0" y="0"/>
                                  <a:ext cx="2104084" cy="899160"/>
                                </a:xfrm>
                                <a:prstGeom prst="rect">
                                  <a:avLst/>
                                </a:prstGeom>
                              </pic:spPr>
                            </pic:pic>
                          </a:graphicData>
                        </a:graphic>
                      </wp:inline>
                    </w:drawing>
                  </w:r>
                </w:p>
              </w:txbxContent>
            </v:textbox>
          </v:shape>
        </w:pict>
      </w:r>
      <w:r>
        <w:rPr>
          <w:noProof/>
        </w:rPr>
        <w:pict>
          <v:shape id="_x0000_s1033" type="#_x0000_t202" style="position:absolute;left:0;text-align:left;margin-left:6.2pt;margin-top:-28.5pt;width:186.3pt;height:73.55pt;z-index:251664384;mso-width-percent:400;mso-width-percent:400;mso-width-relative:margin;mso-height-relative:margin" strokecolor="white [3212]">
            <v:textbox style="mso-next-textbox:#_x0000_s1033">
              <w:txbxContent>
                <w:p w:rsidR="00A52178" w:rsidRDefault="00A52178"/>
              </w:txbxContent>
            </v:textbox>
          </v:shape>
        </w:pict>
      </w:r>
    </w:p>
    <w:p w:rsidR="00461DBC" w:rsidRDefault="00461DBC" w:rsidP="00461DBC">
      <w:pPr>
        <w:spacing w:after="0" w:line="240" w:lineRule="auto"/>
        <w:jc w:val="both"/>
      </w:pPr>
    </w:p>
    <w:p w:rsidR="006D2FAE" w:rsidRDefault="006D2FAE" w:rsidP="00461DBC">
      <w:pPr>
        <w:spacing w:after="0" w:line="240" w:lineRule="auto"/>
        <w:jc w:val="both"/>
      </w:pPr>
    </w:p>
    <w:p w:rsidR="006D2FAE" w:rsidRDefault="009B381B" w:rsidP="00461DBC">
      <w:pPr>
        <w:spacing w:after="0" w:line="240" w:lineRule="auto"/>
        <w:jc w:val="both"/>
      </w:pPr>
      <w:r>
        <w:rPr>
          <w:noProof/>
        </w:rPr>
        <w:pict>
          <v:shape id="_x0000_s1032" type="#_x0000_t202" style="position:absolute;left:0;text-align:left;margin-left:190.55pt;margin-top:5.5pt;width:132.2pt;height:22pt;z-index:251662336;mso-width-relative:margin;mso-height-relative:margin" strokecolor="white [3212]" strokeweight=".25pt">
            <v:textbox>
              <w:txbxContent>
                <w:p w:rsidR="00A52178" w:rsidRPr="006D2FAE" w:rsidRDefault="00A52178" w:rsidP="006D2FAE">
                  <w:pPr>
                    <w:jc w:val="center"/>
                    <w:rPr>
                      <w:b/>
                      <w:sz w:val="6"/>
                      <w:szCs w:val="6"/>
                    </w:rPr>
                  </w:pPr>
                  <w:r w:rsidRPr="006D2FAE">
                    <w:rPr>
                      <w:b/>
                    </w:rPr>
                    <w:t>Préfet d’Indre-et-Loire</w:t>
                  </w:r>
                </w:p>
                <w:p w:rsidR="00A52178" w:rsidRDefault="00A52178"/>
              </w:txbxContent>
            </v:textbox>
          </v:shape>
        </w:pict>
      </w:r>
    </w:p>
    <w:p w:rsidR="006D2FAE" w:rsidRDefault="006D2FAE" w:rsidP="00461DBC">
      <w:pPr>
        <w:spacing w:after="0" w:line="240" w:lineRule="auto"/>
        <w:jc w:val="both"/>
      </w:pPr>
    </w:p>
    <w:p w:rsidR="00C4569D" w:rsidRPr="00C4569D" w:rsidRDefault="00B2312E" w:rsidP="00C4569D">
      <w:pPr>
        <w:spacing w:after="0" w:line="240" w:lineRule="auto"/>
        <w:jc w:val="center"/>
        <w:rPr>
          <w:rFonts w:ascii="CMU Classical Serif" w:hAnsi="CMU Classical Serif"/>
          <w:b/>
          <w:color w:val="365F91" w:themeColor="accent1" w:themeShade="BF"/>
          <w:sz w:val="40"/>
          <w:szCs w:val="40"/>
        </w:rPr>
      </w:pPr>
      <w:r>
        <w:rPr>
          <w:rFonts w:ascii="CMU Classical Serif" w:hAnsi="CMU Classical Serif"/>
          <w:b/>
          <w:color w:val="365F91" w:themeColor="accent1" w:themeShade="BF"/>
          <w:sz w:val="40"/>
          <w:szCs w:val="40"/>
        </w:rPr>
        <w:t>Accueillir un volontaire en</w:t>
      </w:r>
      <w:r w:rsidR="00616225" w:rsidRPr="00C4569D">
        <w:rPr>
          <w:rFonts w:ascii="CMU Classical Serif" w:hAnsi="CMU Classical Serif"/>
          <w:b/>
          <w:color w:val="365F91" w:themeColor="accent1" w:themeShade="BF"/>
          <w:sz w:val="40"/>
          <w:szCs w:val="40"/>
        </w:rPr>
        <w:t xml:space="preserve"> service civique</w:t>
      </w:r>
      <w:r>
        <w:rPr>
          <w:rFonts w:ascii="CMU Classical Serif" w:hAnsi="CMU Classical Serif"/>
          <w:b/>
          <w:color w:val="365F91" w:themeColor="accent1" w:themeShade="BF"/>
          <w:sz w:val="40"/>
          <w:szCs w:val="40"/>
        </w:rPr>
        <w:t xml:space="preserve"> pour développer la pratique féminine </w:t>
      </w:r>
    </w:p>
    <w:p w:rsidR="00616225" w:rsidRPr="001D6D20" w:rsidRDefault="00616225" w:rsidP="00461DBC">
      <w:pPr>
        <w:spacing w:after="0" w:line="240" w:lineRule="auto"/>
        <w:jc w:val="both"/>
        <w:rPr>
          <w:sz w:val="16"/>
          <w:szCs w:val="16"/>
        </w:rPr>
      </w:pPr>
    </w:p>
    <w:p w:rsidR="001D6D20" w:rsidRDefault="001D6D20" w:rsidP="00461DBC">
      <w:pPr>
        <w:spacing w:after="0" w:line="240" w:lineRule="auto"/>
        <w:jc w:val="both"/>
        <w:rPr>
          <w:sz w:val="16"/>
          <w:szCs w:val="16"/>
        </w:rPr>
      </w:pPr>
    </w:p>
    <w:p w:rsidR="00B66329" w:rsidRDefault="00B66329" w:rsidP="00B66329">
      <w:pPr>
        <w:spacing w:after="0" w:line="240" w:lineRule="auto"/>
        <w:ind w:firstLine="708"/>
        <w:jc w:val="both"/>
        <w:rPr>
          <w:sz w:val="16"/>
          <w:szCs w:val="16"/>
        </w:rPr>
      </w:pPr>
      <w:r>
        <w:t>La DDCS 37 et le CDOS 37 se sont associés pour proposer aux comités départementaux et aux associations sportives l’accueil d’</w:t>
      </w:r>
      <w:proofErr w:type="spellStart"/>
      <w:r>
        <w:t>un-e</w:t>
      </w:r>
      <w:proofErr w:type="spellEnd"/>
      <w:r>
        <w:t xml:space="preserve"> ou de plusieurs volontaires pour favoriser le développement de la pratique féminine.</w:t>
      </w:r>
    </w:p>
    <w:p w:rsidR="00B66329" w:rsidRDefault="00B66329" w:rsidP="00461DBC">
      <w:pPr>
        <w:spacing w:after="0" w:line="240" w:lineRule="auto"/>
        <w:jc w:val="both"/>
        <w:rPr>
          <w:sz w:val="16"/>
          <w:szCs w:val="16"/>
        </w:rPr>
      </w:pPr>
    </w:p>
    <w:p w:rsidR="00B2312E" w:rsidRPr="001D6D20" w:rsidRDefault="00B2312E" w:rsidP="00461DBC">
      <w:pPr>
        <w:spacing w:after="0" w:line="240" w:lineRule="auto"/>
        <w:jc w:val="both"/>
        <w:rPr>
          <w:sz w:val="16"/>
          <w:szCs w:val="16"/>
        </w:rPr>
      </w:pPr>
      <w:r>
        <w:rPr>
          <w:rFonts w:ascii="CMU Classical Serif" w:hAnsi="CMU Classical Serif"/>
          <w:b/>
          <w:color w:val="365F91" w:themeColor="accent1" w:themeShade="BF"/>
          <w:sz w:val="30"/>
          <w:szCs w:val="30"/>
        </w:rPr>
        <w:t>Le service civique</w:t>
      </w:r>
    </w:p>
    <w:p w:rsidR="00B2312E" w:rsidRPr="00B2312E" w:rsidRDefault="00B2312E" w:rsidP="00C4569D">
      <w:pPr>
        <w:spacing w:after="0" w:line="240" w:lineRule="auto"/>
        <w:ind w:firstLine="426"/>
        <w:jc w:val="both"/>
        <w:rPr>
          <w:sz w:val="10"/>
          <w:szCs w:val="10"/>
        </w:rPr>
      </w:pPr>
    </w:p>
    <w:p w:rsidR="00651EEA" w:rsidRDefault="00616225" w:rsidP="00C4569D">
      <w:pPr>
        <w:spacing w:after="0" w:line="240" w:lineRule="auto"/>
        <w:ind w:firstLine="426"/>
        <w:jc w:val="both"/>
      </w:pPr>
      <w:r>
        <w:t xml:space="preserve">Créé en mars 2010, le </w:t>
      </w:r>
      <w:r w:rsidR="00C4569D">
        <w:t>s</w:t>
      </w:r>
      <w:r>
        <w:t>ervice civique a pour but de mobiliser la jeunesse pour la réalisation de missions d’intérêt général.</w:t>
      </w:r>
      <w:r w:rsidR="005A2D33">
        <w:t xml:space="preserve"> En proposant aux jeunes </w:t>
      </w:r>
      <w:r w:rsidR="00651EEA">
        <w:t>de donner de leur temps</w:t>
      </w:r>
      <w:r w:rsidR="00515B3F">
        <w:t xml:space="preserve"> pour une cause utile</w:t>
      </w:r>
      <w:r w:rsidR="00651EEA">
        <w:t xml:space="preserve">, </w:t>
      </w:r>
      <w:r w:rsidR="005E6D65">
        <w:t>le service civique doit leur permettre de vivre</w:t>
      </w:r>
      <w:r w:rsidR="00651EEA">
        <w:t xml:space="preserve"> une expérience citoyenne</w:t>
      </w:r>
      <w:r w:rsidR="005E6D65">
        <w:t>,</w:t>
      </w:r>
      <w:r w:rsidR="00651EEA">
        <w:t xml:space="preserve"> enrichissante et valorisante.</w:t>
      </w:r>
    </w:p>
    <w:p w:rsidR="00461DBC" w:rsidRPr="005766EF" w:rsidRDefault="00461DBC" w:rsidP="00461DBC">
      <w:pPr>
        <w:spacing w:after="0" w:line="240" w:lineRule="auto"/>
        <w:jc w:val="both"/>
        <w:rPr>
          <w:sz w:val="10"/>
          <w:szCs w:val="10"/>
        </w:rPr>
      </w:pPr>
    </w:p>
    <w:p w:rsidR="001029CD" w:rsidRDefault="001029CD" w:rsidP="001029CD">
      <w:pPr>
        <w:spacing w:after="0" w:line="240" w:lineRule="auto"/>
        <w:jc w:val="both"/>
      </w:pPr>
      <w:r>
        <w:t>Concrètement, le service civique :</w:t>
      </w:r>
    </w:p>
    <w:p w:rsidR="001029CD" w:rsidRDefault="001029CD" w:rsidP="001D6D20">
      <w:pPr>
        <w:pStyle w:val="Paragraphedeliste"/>
        <w:numPr>
          <w:ilvl w:val="0"/>
          <w:numId w:val="11"/>
        </w:numPr>
        <w:spacing w:after="0" w:line="240" w:lineRule="auto"/>
        <w:jc w:val="both"/>
      </w:pPr>
      <w:r>
        <w:t>est ouvert aux jeunes âgés de 16 à 25 ans, français, européens, résidant légalement en France depuis plus d’un an, ou originaires d’un pays qui accueille des volontaires français ;</w:t>
      </w:r>
    </w:p>
    <w:p w:rsidR="001029CD" w:rsidRDefault="001029CD" w:rsidP="001D6D20">
      <w:pPr>
        <w:pStyle w:val="Paragraphedeliste"/>
        <w:numPr>
          <w:ilvl w:val="0"/>
          <w:numId w:val="11"/>
        </w:numPr>
        <w:spacing w:after="0" w:line="240" w:lineRule="auto"/>
        <w:jc w:val="both"/>
      </w:pPr>
      <w:r>
        <w:t>propose un engagement volontaire de 6 à 12 mois, à raison de 24 heures hebdomadaires minimum, pour l’accomplissement d’une mission agréée par les services de l’Etat ;</w:t>
      </w:r>
    </w:p>
    <w:p w:rsidR="001D6D20" w:rsidRDefault="001029CD" w:rsidP="001D6D20">
      <w:pPr>
        <w:pStyle w:val="Paragraphedeliste"/>
        <w:numPr>
          <w:ilvl w:val="0"/>
          <w:numId w:val="11"/>
        </w:numPr>
        <w:spacing w:after="0" w:line="240" w:lineRule="auto"/>
        <w:jc w:val="both"/>
      </w:pPr>
      <w:r>
        <w:t xml:space="preserve">donne lieu au versement d’une indemnité pris en charge par l’Etat de 467.34 €, et d’un soutien complémentaire, en nature ou argent, pris en charge par </w:t>
      </w:r>
      <w:r w:rsidR="00B2312E">
        <w:t>la structure d’accueil</w:t>
      </w:r>
      <w:r>
        <w:t xml:space="preserve"> de 106.31 € ;</w:t>
      </w:r>
    </w:p>
    <w:p w:rsidR="0024391E" w:rsidRPr="001D6D20" w:rsidRDefault="001029CD" w:rsidP="001D6D20">
      <w:pPr>
        <w:pStyle w:val="Paragraphedeliste"/>
        <w:numPr>
          <w:ilvl w:val="0"/>
          <w:numId w:val="11"/>
        </w:numPr>
        <w:spacing w:after="0" w:line="240" w:lineRule="auto"/>
        <w:jc w:val="both"/>
      </w:pPr>
      <w:r>
        <w:t>ouvre droit à une protection sociale complète.</w:t>
      </w:r>
    </w:p>
    <w:p w:rsidR="005766EF" w:rsidRDefault="005766EF" w:rsidP="00461DBC">
      <w:pPr>
        <w:spacing w:after="0" w:line="240" w:lineRule="auto"/>
        <w:jc w:val="both"/>
        <w:rPr>
          <w:sz w:val="10"/>
          <w:szCs w:val="10"/>
        </w:rPr>
      </w:pPr>
    </w:p>
    <w:p w:rsidR="005766EF" w:rsidRPr="005766EF" w:rsidRDefault="005766EF" w:rsidP="00461DBC">
      <w:pPr>
        <w:spacing w:after="0" w:line="240" w:lineRule="auto"/>
        <w:jc w:val="both"/>
        <w:rPr>
          <w:sz w:val="10"/>
          <w:szCs w:val="10"/>
        </w:rPr>
      </w:pPr>
    </w:p>
    <w:p w:rsidR="00616225" w:rsidRPr="00C4569D" w:rsidRDefault="00616225" w:rsidP="00461DBC">
      <w:pPr>
        <w:spacing w:after="0" w:line="240" w:lineRule="auto"/>
        <w:jc w:val="both"/>
        <w:rPr>
          <w:rFonts w:ascii="CMU Classical Serif" w:hAnsi="CMU Classical Serif"/>
          <w:b/>
          <w:color w:val="365F91" w:themeColor="accent1" w:themeShade="BF"/>
          <w:sz w:val="30"/>
          <w:szCs w:val="30"/>
        </w:rPr>
      </w:pPr>
      <w:r w:rsidRPr="00C4569D">
        <w:rPr>
          <w:rFonts w:ascii="CMU Classical Serif" w:hAnsi="CMU Classical Serif"/>
          <w:b/>
          <w:color w:val="365F91" w:themeColor="accent1" w:themeShade="BF"/>
          <w:sz w:val="30"/>
          <w:szCs w:val="30"/>
        </w:rPr>
        <w:t>Quelles missions peuvent être proposées aux jeunes volontaires ?</w:t>
      </w:r>
    </w:p>
    <w:p w:rsidR="00C4569D" w:rsidRPr="00C4569D" w:rsidRDefault="00C4569D" w:rsidP="00461DBC">
      <w:pPr>
        <w:spacing w:after="0" w:line="240" w:lineRule="auto"/>
        <w:jc w:val="both"/>
        <w:rPr>
          <w:sz w:val="10"/>
          <w:szCs w:val="10"/>
        </w:rPr>
      </w:pPr>
    </w:p>
    <w:p w:rsidR="00BF00F1" w:rsidRDefault="00BF00F1" w:rsidP="005766EF">
      <w:pPr>
        <w:spacing w:after="0" w:line="240" w:lineRule="auto"/>
        <w:ind w:firstLine="426"/>
        <w:jc w:val="both"/>
      </w:pPr>
      <w:r>
        <w:t>Le service civique relève du Code du service national ; dérogatoire au Code du travail, il fonde son principe sur un lien de collaboration</w:t>
      </w:r>
      <w:r w:rsidR="007606BB">
        <w:t xml:space="preserve"> entre une structure d’accueil e</w:t>
      </w:r>
      <w:r>
        <w:t>t un jeune volontaire. Cette collaboration exclue tout lien de subordination, d’où la nécessité de définir avec précision le contenu de la mission.</w:t>
      </w:r>
    </w:p>
    <w:p w:rsidR="00BF00F1" w:rsidRPr="005766EF" w:rsidRDefault="00BF00F1" w:rsidP="00BF00F1">
      <w:pPr>
        <w:spacing w:after="0" w:line="240" w:lineRule="auto"/>
        <w:jc w:val="both"/>
        <w:rPr>
          <w:sz w:val="10"/>
          <w:szCs w:val="10"/>
        </w:rPr>
      </w:pPr>
    </w:p>
    <w:p w:rsidR="00BF00F1" w:rsidRPr="00487A51" w:rsidRDefault="00BF00F1" w:rsidP="00487A51">
      <w:pPr>
        <w:spacing w:after="60" w:line="240" w:lineRule="auto"/>
        <w:jc w:val="both"/>
        <w:rPr>
          <w:rFonts w:ascii="CMU Classical Serif" w:hAnsi="CMU Classical Serif"/>
          <w:b/>
          <w:color w:val="365F91" w:themeColor="accent1" w:themeShade="BF"/>
          <w:sz w:val="24"/>
          <w:szCs w:val="24"/>
        </w:rPr>
      </w:pPr>
      <w:r w:rsidRPr="00487A51">
        <w:rPr>
          <w:rFonts w:ascii="CMU Classical Serif" w:hAnsi="CMU Classical Serif"/>
          <w:b/>
          <w:color w:val="365F91" w:themeColor="accent1" w:themeShade="BF"/>
          <w:sz w:val="24"/>
          <w:szCs w:val="24"/>
        </w:rPr>
        <w:t>Ce que ne peuvent pas faire des volontaires en service civique :</w:t>
      </w:r>
    </w:p>
    <w:p w:rsidR="006E0FD3" w:rsidRDefault="00BF00F1" w:rsidP="00BF00F1">
      <w:pPr>
        <w:pStyle w:val="Paragraphedeliste"/>
        <w:numPr>
          <w:ilvl w:val="0"/>
          <w:numId w:val="10"/>
        </w:numPr>
        <w:spacing w:after="0" w:line="240" w:lineRule="auto"/>
        <w:jc w:val="both"/>
      </w:pPr>
      <w:r w:rsidRPr="00270602">
        <w:rPr>
          <w:u w:val="single"/>
        </w:rPr>
        <w:t>se substituer à un emploi salarié :</w:t>
      </w:r>
      <w:r>
        <w:t xml:space="preserve"> </w:t>
      </w:r>
      <w:r w:rsidR="005A2D33">
        <w:t xml:space="preserve">la mission </w:t>
      </w:r>
      <w:r w:rsidR="006E0FD3">
        <w:t>doit être accessible à tous</w:t>
      </w:r>
      <w:r w:rsidR="00270602">
        <w:t>,</w:t>
      </w:r>
      <w:r w:rsidR="006E0FD3">
        <w:t xml:space="preserve"> elle ne peut</w:t>
      </w:r>
      <w:r w:rsidR="005A2D33">
        <w:t xml:space="preserve"> faire appel à des qualifications particulières.</w:t>
      </w:r>
      <w:r w:rsidR="002B2433">
        <w:t xml:space="preserve"> </w:t>
      </w:r>
      <w:r w:rsidR="001029CD">
        <w:t>C’est</w:t>
      </w:r>
      <w:r w:rsidR="002B2433">
        <w:t xml:space="preserve"> la motivation du jeune </w:t>
      </w:r>
      <w:r w:rsidR="001029CD">
        <w:t xml:space="preserve">qui </w:t>
      </w:r>
      <w:r w:rsidR="002B2433">
        <w:t>doit être prise en compte dans le recrutement.</w:t>
      </w:r>
    </w:p>
    <w:p w:rsidR="00B66329" w:rsidRDefault="00B66329" w:rsidP="00B66329">
      <w:pPr>
        <w:pStyle w:val="Paragraphedeliste"/>
        <w:numPr>
          <w:ilvl w:val="0"/>
          <w:numId w:val="10"/>
        </w:numPr>
        <w:spacing w:after="0" w:line="240" w:lineRule="auto"/>
        <w:jc w:val="both"/>
      </w:pPr>
      <w:r w:rsidRPr="00270602">
        <w:rPr>
          <w:u w:val="single"/>
        </w:rPr>
        <w:t>contribuer au fonctionnement courant de l’association :</w:t>
      </w:r>
      <w:r>
        <w:t xml:space="preserve"> les volontaires ne peuvent réaliser les tâches administratives courantes ; leur intervention se fait au contact d’un public ; leur posture doit être celle d’ambassadeur, d’accompagnateur, de médiateur.</w:t>
      </w:r>
    </w:p>
    <w:p w:rsidR="00BF00F1" w:rsidRPr="005766EF" w:rsidRDefault="00BF00F1" w:rsidP="00BF00F1">
      <w:pPr>
        <w:spacing w:after="0" w:line="240" w:lineRule="auto"/>
        <w:jc w:val="both"/>
        <w:rPr>
          <w:sz w:val="10"/>
          <w:szCs w:val="10"/>
        </w:rPr>
      </w:pPr>
    </w:p>
    <w:p w:rsidR="00BF00F1" w:rsidRPr="00487A51" w:rsidRDefault="00BF00F1" w:rsidP="00487A51">
      <w:pPr>
        <w:spacing w:after="60" w:line="240" w:lineRule="auto"/>
        <w:jc w:val="both"/>
        <w:rPr>
          <w:rFonts w:ascii="CMU Classical Serif" w:hAnsi="CMU Classical Serif"/>
          <w:b/>
          <w:color w:val="365F91" w:themeColor="accent1" w:themeShade="BF"/>
          <w:sz w:val="24"/>
          <w:szCs w:val="24"/>
        </w:rPr>
      </w:pPr>
      <w:r w:rsidRPr="00487A51">
        <w:rPr>
          <w:rFonts w:ascii="CMU Classical Serif" w:hAnsi="CMU Classical Serif"/>
          <w:b/>
          <w:color w:val="365F91" w:themeColor="accent1" w:themeShade="BF"/>
          <w:sz w:val="24"/>
          <w:szCs w:val="24"/>
        </w:rPr>
        <w:t xml:space="preserve">Ce que peuvent faire des volontaires </w:t>
      </w:r>
      <w:r w:rsidR="00B66329">
        <w:rPr>
          <w:rFonts w:ascii="CMU Classical Serif" w:hAnsi="CMU Classical Serif"/>
          <w:b/>
          <w:color w:val="365F91" w:themeColor="accent1" w:themeShade="BF"/>
          <w:sz w:val="24"/>
          <w:szCs w:val="24"/>
        </w:rPr>
        <w:t>dans le cadre du projet « développement de la pratique féminine »</w:t>
      </w:r>
      <w:r w:rsidRPr="00487A51">
        <w:rPr>
          <w:rFonts w:ascii="CMU Classical Serif" w:hAnsi="CMU Classical Serif"/>
          <w:b/>
          <w:color w:val="365F91" w:themeColor="accent1" w:themeShade="BF"/>
          <w:sz w:val="24"/>
          <w:szCs w:val="24"/>
        </w:rPr>
        <w:t> :</w:t>
      </w:r>
    </w:p>
    <w:p w:rsidR="00AC2A83" w:rsidRDefault="00B66329" w:rsidP="002B2433">
      <w:pPr>
        <w:pStyle w:val="Paragraphedeliste"/>
        <w:numPr>
          <w:ilvl w:val="0"/>
          <w:numId w:val="8"/>
        </w:numPr>
        <w:spacing w:after="0" w:line="240" w:lineRule="auto"/>
        <w:ind w:left="709" w:hanging="283"/>
        <w:jc w:val="both"/>
      </w:pPr>
      <w:r w:rsidRPr="00B66329">
        <w:rPr>
          <w:u w:val="single"/>
        </w:rPr>
        <w:t>identifier les freins à la pratique féminine :</w:t>
      </w:r>
      <w:r>
        <w:t xml:space="preserve"> enquête auprès des clubs affiliés sur la situation de leur</w:t>
      </w:r>
      <w:r w:rsidR="00D6053E">
        <w:t>s</w:t>
      </w:r>
      <w:r>
        <w:t xml:space="preserve"> effectifs féminins</w:t>
      </w:r>
      <w:r w:rsidR="00665F6C">
        <w:t> ;</w:t>
      </w:r>
      <w:r>
        <w:t xml:space="preserve"> enquête auprès des </w:t>
      </w:r>
      <w:r w:rsidR="00665F6C">
        <w:t>licenciées</w:t>
      </w:r>
      <w:r>
        <w:t xml:space="preserve"> et anciennes </w:t>
      </w:r>
      <w:r w:rsidR="00665F6C">
        <w:t xml:space="preserve">licenciées </w:t>
      </w:r>
      <w:r>
        <w:t>pour connaître les raisons de leur arrêt de la pratique à un moment donné</w:t>
      </w:r>
      <w:r w:rsidR="00665F6C">
        <w:t> ; enquête auprès de jeunes filles ; etc.</w:t>
      </w:r>
    </w:p>
    <w:p w:rsidR="00B66329" w:rsidRDefault="00855F04" w:rsidP="002B2433">
      <w:pPr>
        <w:pStyle w:val="Paragraphedeliste"/>
        <w:numPr>
          <w:ilvl w:val="0"/>
          <w:numId w:val="8"/>
        </w:numPr>
        <w:spacing w:after="0" w:line="240" w:lineRule="auto"/>
        <w:ind w:left="709" w:hanging="283"/>
        <w:jc w:val="both"/>
      </w:pPr>
      <w:r>
        <w:rPr>
          <w:u w:val="single"/>
        </w:rPr>
        <w:t>développer</w:t>
      </w:r>
      <w:r w:rsidR="00B66329" w:rsidRPr="00D6053E">
        <w:rPr>
          <w:u w:val="single"/>
        </w:rPr>
        <w:t xml:space="preserve"> la pratique féminine :</w:t>
      </w:r>
      <w:r w:rsidR="00D6053E">
        <w:t xml:space="preserve"> mise en place d’actions de promotion, de découverte ou d’initiation de la </w:t>
      </w:r>
      <w:r w:rsidR="00A52178">
        <w:t>discipline sportive</w:t>
      </w:r>
      <w:r w:rsidR="00665F6C">
        <w:t> ;</w:t>
      </w:r>
      <w:r w:rsidR="00D6053E">
        <w:t xml:space="preserve"> organisation d’événements spécif</w:t>
      </w:r>
      <w:r w:rsidR="00665F6C">
        <w:t xml:space="preserve">iques ciblant les pratiquantes ; mise en place de réponses aux freins à la pratique féminine identifiés lors des enquêtes ; </w:t>
      </w:r>
      <w:r w:rsidR="002C46ED">
        <w:t xml:space="preserve">action auprès des licenciés masculins sur leur représentation de la pratique féminine ; </w:t>
      </w:r>
      <w:r w:rsidR="00665F6C">
        <w:t>etc.</w:t>
      </w:r>
    </w:p>
    <w:p w:rsidR="00C4569D" w:rsidRDefault="00855F04" w:rsidP="00855F04">
      <w:pPr>
        <w:pStyle w:val="Paragraphedeliste"/>
        <w:numPr>
          <w:ilvl w:val="0"/>
          <w:numId w:val="8"/>
        </w:numPr>
        <w:spacing w:after="0" w:line="240" w:lineRule="auto"/>
        <w:ind w:left="709" w:hanging="283"/>
        <w:jc w:val="both"/>
      </w:pPr>
      <w:r>
        <w:rPr>
          <w:u w:val="single"/>
        </w:rPr>
        <w:t>favoriser l’accès aux instances dirigeantes pour les femmes </w:t>
      </w:r>
      <w:r w:rsidRPr="00855F04">
        <w:t>: enquête sur les freins à cette prise de responsabilité et mise en place de solutions adaptées</w:t>
      </w:r>
      <w:r>
        <w:t> ; etc.</w:t>
      </w:r>
      <w:r w:rsidR="00C4569D">
        <w:br w:type="page"/>
      </w:r>
    </w:p>
    <w:p w:rsidR="001456DF" w:rsidRPr="00C4569D" w:rsidRDefault="001456DF" w:rsidP="00461DBC">
      <w:pPr>
        <w:spacing w:after="0" w:line="240" w:lineRule="auto"/>
        <w:jc w:val="both"/>
        <w:rPr>
          <w:rFonts w:ascii="CMU Classical Serif" w:hAnsi="CMU Classical Serif"/>
          <w:b/>
          <w:color w:val="365F91" w:themeColor="accent1" w:themeShade="BF"/>
          <w:sz w:val="30"/>
          <w:szCs w:val="30"/>
        </w:rPr>
      </w:pPr>
      <w:r w:rsidRPr="00C4569D">
        <w:rPr>
          <w:rFonts w:ascii="CMU Classical Serif" w:hAnsi="CMU Classical Serif"/>
          <w:b/>
          <w:color w:val="365F91" w:themeColor="accent1" w:themeShade="BF"/>
          <w:sz w:val="30"/>
          <w:szCs w:val="30"/>
        </w:rPr>
        <w:lastRenderedPageBreak/>
        <w:t xml:space="preserve">Quelles sont les obligations pour les </w:t>
      </w:r>
      <w:r w:rsidR="00665F6C">
        <w:rPr>
          <w:rFonts w:ascii="CMU Classical Serif" w:hAnsi="CMU Classical Serif"/>
          <w:b/>
          <w:color w:val="365F91" w:themeColor="accent1" w:themeShade="BF"/>
          <w:sz w:val="30"/>
          <w:szCs w:val="30"/>
        </w:rPr>
        <w:t>structures d’accueil</w:t>
      </w:r>
      <w:r w:rsidRPr="00C4569D">
        <w:rPr>
          <w:rFonts w:ascii="CMU Classical Serif" w:hAnsi="CMU Classical Serif"/>
          <w:b/>
          <w:color w:val="365F91" w:themeColor="accent1" w:themeShade="BF"/>
          <w:sz w:val="30"/>
          <w:szCs w:val="30"/>
        </w:rPr>
        <w:t> ?</w:t>
      </w:r>
    </w:p>
    <w:p w:rsidR="00C4569D" w:rsidRPr="00C4569D" w:rsidRDefault="00C4569D" w:rsidP="00461DBC">
      <w:pPr>
        <w:spacing w:after="0" w:line="240" w:lineRule="auto"/>
        <w:jc w:val="both"/>
        <w:rPr>
          <w:sz w:val="10"/>
          <w:szCs w:val="10"/>
        </w:rPr>
      </w:pPr>
    </w:p>
    <w:p w:rsidR="00665F6C" w:rsidRDefault="00665F6C" w:rsidP="00665F6C">
      <w:pPr>
        <w:spacing w:after="0" w:line="240" w:lineRule="auto"/>
        <w:ind w:left="360"/>
        <w:jc w:val="both"/>
      </w:pPr>
      <w:r>
        <w:t>Les structures d’accueil doivent :</w:t>
      </w:r>
    </w:p>
    <w:p w:rsidR="00C4569D" w:rsidRDefault="001456DF" w:rsidP="00C4569D">
      <w:pPr>
        <w:pStyle w:val="Paragraphedeliste"/>
        <w:numPr>
          <w:ilvl w:val="0"/>
          <w:numId w:val="6"/>
        </w:numPr>
        <w:spacing w:after="0" w:line="240" w:lineRule="auto"/>
        <w:jc w:val="both"/>
      </w:pPr>
      <w:r>
        <w:t>respecter le cadre légal et réglementaire du service civique (cf. annexe 2 du dossier de demande d’agrément) ;</w:t>
      </w:r>
    </w:p>
    <w:p w:rsidR="00C4569D" w:rsidRDefault="001456DF" w:rsidP="00C4569D">
      <w:pPr>
        <w:pStyle w:val="Paragraphedeliste"/>
        <w:numPr>
          <w:ilvl w:val="0"/>
          <w:numId w:val="6"/>
        </w:numPr>
        <w:spacing w:after="0" w:line="240" w:lineRule="auto"/>
        <w:jc w:val="both"/>
      </w:pPr>
      <w:r>
        <w:t>verser un complément d’indemnité, en nature ou argent, de 106.31 € par mois ;</w:t>
      </w:r>
    </w:p>
    <w:p w:rsidR="00C4569D" w:rsidRDefault="00EF274E" w:rsidP="00C4569D">
      <w:pPr>
        <w:pStyle w:val="Paragraphedeliste"/>
        <w:numPr>
          <w:ilvl w:val="0"/>
          <w:numId w:val="6"/>
        </w:numPr>
        <w:spacing w:after="0" w:line="240" w:lineRule="auto"/>
        <w:jc w:val="both"/>
      </w:pPr>
      <w:r>
        <w:t xml:space="preserve">s’assurer que la/le volontaire participe aux deux formations obligatoires que sont le PSC 1 (prévention et secours civiques, d’une durée d’une journée) et la formation civique et citoyenne (organisée par </w:t>
      </w:r>
      <w:r w:rsidR="009649B5">
        <w:t>la DDCS 37</w:t>
      </w:r>
      <w:r>
        <w:t>, d’une durée de 2 jours) ;</w:t>
      </w:r>
    </w:p>
    <w:p w:rsidR="001456DF" w:rsidRDefault="001456DF" w:rsidP="00C4569D">
      <w:pPr>
        <w:pStyle w:val="Paragraphedeliste"/>
        <w:numPr>
          <w:ilvl w:val="0"/>
          <w:numId w:val="6"/>
        </w:numPr>
        <w:spacing w:after="0" w:line="240" w:lineRule="auto"/>
        <w:jc w:val="both"/>
      </w:pPr>
      <w:r>
        <w:t xml:space="preserve">désigner un tuteur ou une tutrice qui sera chargé d’accompagner la/le volontaire tout au long de sa mission, afin de favoriser la réussite de cette collaboration, tant pour le jeune et les bénéficiaires que pour </w:t>
      </w:r>
      <w:r w:rsidR="005766EF">
        <w:t>l’association</w:t>
      </w:r>
      <w:r>
        <w:t>. Des formations au tutorat, gratuites, s</w:t>
      </w:r>
      <w:r w:rsidR="00855F04">
        <w:t>er</w:t>
      </w:r>
      <w:r>
        <w:t>ont mises en place</w:t>
      </w:r>
      <w:r w:rsidR="00855F04">
        <w:t xml:space="preserve"> par la DDCS 37 et le CDOS 37.</w:t>
      </w:r>
    </w:p>
    <w:p w:rsidR="00C4569D" w:rsidRPr="00270602" w:rsidRDefault="00C4569D" w:rsidP="00461DBC">
      <w:pPr>
        <w:spacing w:after="0" w:line="240" w:lineRule="auto"/>
        <w:jc w:val="both"/>
        <w:rPr>
          <w:sz w:val="10"/>
          <w:szCs w:val="10"/>
        </w:rPr>
      </w:pPr>
    </w:p>
    <w:p w:rsidR="00487A51" w:rsidRDefault="00487A51" w:rsidP="005766EF">
      <w:pPr>
        <w:spacing w:after="0" w:line="240" w:lineRule="auto"/>
        <w:ind w:firstLine="360"/>
        <w:jc w:val="both"/>
      </w:pPr>
      <w:r>
        <w:t xml:space="preserve">Au-delà des obligations réglementaires, une mission de service civique </w:t>
      </w:r>
      <w:r w:rsidR="005766EF">
        <w:t xml:space="preserve">s’inscrit dans une démarche d’éducation populaire. Elle </w:t>
      </w:r>
      <w:r>
        <w:t>doit permettre à des jeunes de vivre une expérience d</w:t>
      </w:r>
      <w:r w:rsidR="00E01BA2">
        <w:t>’altérité et d</w:t>
      </w:r>
      <w:r>
        <w:t>e mixité (rencontre de publics e</w:t>
      </w:r>
      <w:r w:rsidR="005766EF">
        <w:t xml:space="preserve">t/ou de domaines </w:t>
      </w:r>
      <w:r w:rsidR="001029CD">
        <w:t>méconnus ou inconnus</w:t>
      </w:r>
      <w:r>
        <w:t>) et favoriser leur autonomie</w:t>
      </w:r>
      <w:r w:rsidR="005766EF">
        <w:t>, leur ouverture d’esprit et leur compréhension du monde.</w:t>
      </w:r>
    </w:p>
    <w:p w:rsidR="00487A51" w:rsidRPr="00270602" w:rsidRDefault="00487A51" w:rsidP="00461DBC">
      <w:pPr>
        <w:spacing w:after="0" w:line="240" w:lineRule="auto"/>
        <w:jc w:val="both"/>
        <w:rPr>
          <w:sz w:val="10"/>
          <w:szCs w:val="10"/>
        </w:rPr>
      </w:pPr>
    </w:p>
    <w:p w:rsidR="0024391E" w:rsidRDefault="0024391E" w:rsidP="00461DBC">
      <w:pPr>
        <w:spacing w:after="0" w:line="240" w:lineRule="auto"/>
        <w:jc w:val="both"/>
      </w:pPr>
    </w:p>
    <w:p w:rsidR="001456DF" w:rsidRPr="00C4569D" w:rsidRDefault="001456DF" w:rsidP="00461DBC">
      <w:pPr>
        <w:spacing w:after="0" w:line="240" w:lineRule="auto"/>
        <w:jc w:val="both"/>
        <w:rPr>
          <w:rFonts w:ascii="CMU Classical Serif" w:hAnsi="CMU Classical Serif"/>
          <w:b/>
          <w:color w:val="365F91" w:themeColor="accent1" w:themeShade="BF"/>
          <w:sz w:val="30"/>
          <w:szCs w:val="30"/>
        </w:rPr>
      </w:pPr>
      <w:r w:rsidRPr="00C4569D">
        <w:rPr>
          <w:rFonts w:ascii="CMU Classical Serif" w:hAnsi="CMU Classical Serif"/>
          <w:b/>
          <w:color w:val="365F91" w:themeColor="accent1" w:themeShade="BF"/>
          <w:sz w:val="30"/>
          <w:szCs w:val="30"/>
        </w:rPr>
        <w:t>Comment accueillir des volontaires en service civique ?</w:t>
      </w:r>
    </w:p>
    <w:p w:rsidR="00C4569D" w:rsidRPr="00270602" w:rsidRDefault="00C4569D" w:rsidP="00C4569D">
      <w:pPr>
        <w:tabs>
          <w:tab w:val="left" w:pos="426"/>
        </w:tabs>
        <w:spacing w:after="0" w:line="240" w:lineRule="auto"/>
        <w:jc w:val="both"/>
        <w:rPr>
          <w:sz w:val="10"/>
          <w:szCs w:val="10"/>
        </w:rPr>
      </w:pPr>
    </w:p>
    <w:p w:rsidR="00665F6C" w:rsidRDefault="004F3AE5" w:rsidP="00665F6C">
      <w:pPr>
        <w:tabs>
          <w:tab w:val="left" w:pos="426"/>
        </w:tabs>
        <w:spacing w:after="0" w:line="240" w:lineRule="auto"/>
        <w:jc w:val="both"/>
      </w:pPr>
      <w:r>
        <w:tab/>
      </w:r>
      <w:r w:rsidR="00665F6C">
        <w:t xml:space="preserve">Dans le cadre du partenariat entre la DDCS 37 et le CDOS 37, la procédure pour accueillir </w:t>
      </w:r>
      <w:proofErr w:type="spellStart"/>
      <w:r w:rsidR="00665F6C">
        <w:t>un-e</w:t>
      </w:r>
      <w:proofErr w:type="spellEnd"/>
      <w:r w:rsidR="00665F6C">
        <w:t xml:space="preserve"> ou plusieurs volontaires </w:t>
      </w:r>
      <w:r w:rsidR="00A52178">
        <w:t xml:space="preserve">dans le cadre </w:t>
      </w:r>
      <w:r w:rsidR="009649B5">
        <w:t>de l’action</w:t>
      </w:r>
      <w:r w:rsidR="00665F6C">
        <w:t xml:space="preserve"> </w:t>
      </w:r>
      <w:r w:rsidR="009649B5">
        <w:t xml:space="preserve">« développement de la pratique féminine » </w:t>
      </w:r>
      <w:r w:rsidR="00665F6C">
        <w:t>est spécifique. Les étapes sont les suivantes :</w:t>
      </w:r>
    </w:p>
    <w:p w:rsidR="00665F6C" w:rsidRDefault="00665F6C" w:rsidP="00665F6C">
      <w:pPr>
        <w:pStyle w:val="Paragraphedeliste"/>
        <w:numPr>
          <w:ilvl w:val="0"/>
          <w:numId w:val="13"/>
        </w:numPr>
        <w:tabs>
          <w:tab w:val="left" w:pos="426"/>
        </w:tabs>
        <w:spacing w:after="0" w:line="240" w:lineRule="auto"/>
        <w:jc w:val="both"/>
      </w:pPr>
      <w:r>
        <w:t>définir en interne un projet de mission (profil de poste), le nombre de volontaires souhaité, leur date d’accueil, ainsi que la durée de la mission ; ce projet doit être validé par une des instances décisionnelles ;</w:t>
      </w:r>
    </w:p>
    <w:p w:rsidR="00665F6C" w:rsidRDefault="00665F6C" w:rsidP="00665F6C">
      <w:pPr>
        <w:pStyle w:val="Paragraphedeliste"/>
        <w:numPr>
          <w:ilvl w:val="0"/>
          <w:numId w:val="13"/>
        </w:numPr>
        <w:tabs>
          <w:tab w:val="left" w:pos="426"/>
        </w:tabs>
        <w:spacing w:after="0" w:line="240" w:lineRule="auto"/>
        <w:jc w:val="both"/>
      </w:pPr>
      <w:r>
        <w:t>soumettre ce projet pour avis au CDOS 37.</w:t>
      </w:r>
    </w:p>
    <w:p w:rsidR="00665F6C" w:rsidRPr="009649B5" w:rsidRDefault="00665F6C" w:rsidP="00665F6C">
      <w:pPr>
        <w:tabs>
          <w:tab w:val="left" w:pos="426"/>
        </w:tabs>
        <w:spacing w:after="0" w:line="240" w:lineRule="auto"/>
        <w:jc w:val="both"/>
        <w:rPr>
          <w:sz w:val="10"/>
          <w:szCs w:val="10"/>
        </w:rPr>
      </w:pPr>
    </w:p>
    <w:p w:rsidR="00665F6C" w:rsidRDefault="00665F6C" w:rsidP="00665F6C">
      <w:pPr>
        <w:tabs>
          <w:tab w:val="left" w:pos="426"/>
        </w:tabs>
        <w:spacing w:after="0" w:line="240" w:lineRule="auto"/>
        <w:jc w:val="both"/>
      </w:pPr>
      <w:r>
        <w:tab/>
        <w:t>Toute demande d’accueil doit être formulée auprès du CDOS</w:t>
      </w:r>
      <w:r w:rsidR="00A52178">
        <w:t xml:space="preserve"> 37</w:t>
      </w:r>
      <w:r>
        <w:t xml:space="preserve"> deux mois avant la date d’accueil souhaitée du volontaire. Cette période comprend la délivrance de l’avis, la parution de l’offre de mission sur le site Internet du service civique, ainsi que la procédure de sélection du jeune volontaire.</w:t>
      </w:r>
    </w:p>
    <w:p w:rsidR="001029CD" w:rsidRDefault="00665F6C" w:rsidP="00C4569D">
      <w:pPr>
        <w:tabs>
          <w:tab w:val="left" w:pos="426"/>
        </w:tabs>
        <w:spacing w:after="0" w:line="240" w:lineRule="auto"/>
        <w:jc w:val="both"/>
      </w:pPr>
      <w:r>
        <w:tab/>
        <w:t>Dans le cas où le jeune volontaire est déjà identifié par la structure d’accueil, le délai peut être ramené à un mois.</w:t>
      </w:r>
    </w:p>
    <w:p w:rsidR="00665F6C" w:rsidRDefault="00665F6C" w:rsidP="00C4569D">
      <w:pPr>
        <w:tabs>
          <w:tab w:val="left" w:pos="426"/>
        </w:tabs>
        <w:spacing w:after="0" w:line="240" w:lineRule="auto"/>
        <w:jc w:val="both"/>
      </w:pPr>
    </w:p>
    <w:p w:rsidR="00855F04" w:rsidRPr="00665F6C" w:rsidRDefault="00855F04" w:rsidP="00C4569D">
      <w:pPr>
        <w:tabs>
          <w:tab w:val="left" w:pos="426"/>
        </w:tabs>
        <w:spacing w:after="0" w:line="240" w:lineRule="auto"/>
        <w:jc w:val="both"/>
      </w:pPr>
      <w:r>
        <w:rPr>
          <w:rFonts w:ascii="CMU Classical Serif" w:hAnsi="CMU Classical Serif"/>
          <w:b/>
          <w:color w:val="365F91" w:themeColor="accent1" w:themeShade="BF"/>
          <w:sz w:val="30"/>
          <w:szCs w:val="30"/>
        </w:rPr>
        <w:t>Les « avantages » de ce partenariat :</w:t>
      </w:r>
    </w:p>
    <w:p w:rsidR="00855F04" w:rsidRPr="006540FC" w:rsidRDefault="00855F04" w:rsidP="00C4569D">
      <w:pPr>
        <w:tabs>
          <w:tab w:val="left" w:pos="426"/>
        </w:tabs>
        <w:spacing w:after="0" w:line="240" w:lineRule="auto"/>
        <w:jc w:val="both"/>
        <w:rPr>
          <w:sz w:val="10"/>
          <w:szCs w:val="10"/>
        </w:rPr>
      </w:pPr>
    </w:p>
    <w:p w:rsidR="00EF274E" w:rsidRDefault="00C4569D" w:rsidP="00C4569D">
      <w:pPr>
        <w:tabs>
          <w:tab w:val="left" w:pos="426"/>
        </w:tabs>
        <w:spacing w:after="0" w:line="240" w:lineRule="auto"/>
        <w:jc w:val="both"/>
      </w:pPr>
      <w:r>
        <w:tab/>
      </w:r>
      <w:r w:rsidR="00855F04">
        <w:t>En étant la structure agréée au titre du service civique, le CDOS 37 prend en charge les procédures administratives (dossier de demande d’agrément, déclaration des contrats d’engagement de service civique, suivi financier). Il est une structure d’accompagnement et d’appui pour les comités départementaux et les associations sportives.</w:t>
      </w:r>
    </w:p>
    <w:p w:rsidR="006540FC" w:rsidRDefault="00855F04" w:rsidP="00855F04">
      <w:pPr>
        <w:tabs>
          <w:tab w:val="left" w:pos="426"/>
        </w:tabs>
        <w:spacing w:after="0" w:line="240" w:lineRule="auto"/>
        <w:jc w:val="both"/>
      </w:pPr>
      <w:r>
        <w:tab/>
        <w:t xml:space="preserve">En favorisant la mise en place d’une action d’envergure départementale, il favorise le partage de pratique et la mutualisation d’expériences. Il regroupera pour des temps collectifs l’ensemble des volontaires accueillis dans le cadre de </w:t>
      </w:r>
      <w:r w:rsidR="009649B5">
        <w:t>l’</w:t>
      </w:r>
      <w:r>
        <w:t>action « développement de la pratique féminine », ainsi que l’ensemble des tuteurs.</w:t>
      </w:r>
    </w:p>
    <w:p w:rsidR="006540FC" w:rsidRPr="00075551" w:rsidRDefault="006540FC" w:rsidP="00855F04">
      <w:pPr>
        <w:tabs>
          <w:tab w:val="left" w:pos="426"/>
        </w:tabs>
        <w:spacing w:after="0" w:line="240" w:lineRule="auto"/>
        <w:jc w:val="both"/>
        <w:rPr>
          <w:sz w:val="16"/>
          <w:szCs w:val="16"/>
        </w:rPr>
      </w:pPr>
    </w:p>
    <w:p w:rsidR="006540FC" w:rsidRPr="00075551" w:rsidRDefault="006540FC" w:rsidP="00855F04">
      <w:pPr>
        <w:tabs>
          <w:tab w:val="left" w:pos="426"/>
        </w:tabs>
        <w:spacing w:after="0" w:line="240" w:lineRule="auto"/>
        <w:jc w:val="both"/>
        <w:rPr>
          <w:sz w:val="16"/>
          <w:szCs w:val="16"/>
        </w:rPr>
      </w:pPr>
    </w:p>
    <w:tbl>
      <w:tblPr>
        <w:tblStyle w:val="Grilledutableau"/>
        <w:tblW w:w="0" w:type="auto"/>
        <w:tblBorders>
          <w:top w:val="thinThickSmallGap" w:sz="24" w:space="0" w:color="365F91" w:themeColor="accent1" w:themeShade="BF"/>
          <w:left w:val="thinThickSmallGap" w:sz="24" w:space="0" w:color="365F91" w:themeColor="accent1" w:themeShade="BF"/>
          <w:bottom w:val="thinThickSmallGap" w:sz="24" w:space="0" w:color="365F91" w:themeColor="accent1" w:themeShade="BF"/>
          <w:right w:val="thinThickSmallGap" w:sz="24" w:space="0" w:color="365F91" w:themeColor="accent1" w:themeShade="BF"/>
          <w:insideH w:val="thinThickSmallGap" w:sz="24" w:space="0" w:color="365F91" w:themeColor="accent1" w:themeShade="BF"/>
          <w:insideV w:val="thinThickSmallGap" w:sz="24" w:space="0" w:color="365F91" w:themeColor="accent1" w:themeShade="BF"/>
        </w:tblBorders>
        <w:tblLook w:val="04A0"/>
      </w:tblPr>
      <w:tblGrid>
        <w:gridCol w:w="4786"/>
        <w:gridCol w:w="5245"/>
      </w:tblGrid>
      <w:tr w:rsidR="00855F04" w:rsidTr="00075551">
        <w:tc>
          <w:tcPr>
            <w:tcW w:w="10031" w:type="dxa"/>
            <w:gridSpan w:val="2"/>
          </w:tcPr>
          <w:p w:rsidR="00855F04" w:rsidRDefault="00855F04" w:rsidP="00855F04">
            <w:pPr>
              <w:tabs>
                <w:tab w:val="left" w:pos="426"/>
              </w:tabs>
              <w:jc w:val="center"/>
            </w:pPr>
            <w:r>
              <w:rPr>
                <w:rFonts w:ascii="CMU Classical Serif" w:hAnsi="CMU Classical Serif"/>
                <w:b/>
                <w:color w:val="365F91" w:themeColor="accent1" w:themeShade="BF"/>
                <w:sz w:val="30"/>
                <w:szCs w:val="30"/>
              </w:rPr>
              <w:t>Contacts</w:t>
            </w:r>
          </w:p>
        </w:tc>
      </w:tr>
      <w:tr w:rsidR="00855F04" w:rsidTr="00075551">
        <w:tc>
          <w:tcPr>
            <w:tcW w:w="4786" w:type="dxa"/>
          </w:tcPr>
          <w:p w:rsidR="00855F04" w:rsidRPr="00075551" w:rsidRDefault="006540FC" w:rsidP="006540FC">
            <w:pPr>
              <w:tabs>
                <w:tab w:val="left" w:pos="426"/>
              </w:tabs>
              <w:jc w:val="center"/>
              <w:rPr>
                <w:b/>
                <w:sz w:val="18"/>
                <w:szCs w:val="18"/>
              </w:rPr>
            </w:pPr>
            <w:r w:rsidRPr="00075551">
              <w:rPr>
                <w:b/>
                <w:sz w:val="18"/>
                <w:szCs w:val="18"/>
              </w:rPr>
              <w:t>Comité départemental olympique et sportif d’Indre-et-Loire – CDOS 37</w:t>
            </w:r>
          </w:p>
          <w:p w:rsidR="006540FC" w:rsidRPr="00075551" w:rsidRDefault="006540FC" w:rsidP="006540FC">
            <w:pPr>
              <w:tabs>
                <w:tab w:val="left" w:pos="426"/>
              </w:tabs>
              <w:jc w:val="center"/>
              <w:rPr>
                <w:sz w:val="18"/>
                <w:szCs w:val="18"/>
              </w:rPr>
            </w:pPr>
            <w:r w:rsidRPr="00075551">
              <w:rPr>
                <w:sz w:val="18"/>
                <w:szCs w:val="18"/>
              </w:rPr>
              <w:t>Maison des sports de Touraine</w:t>
            </w:r>
          </w:p>
          <w:p w:rsidR="006540FC" w:rsidRPr="00075551" w:rsidRDefault="006540FC" w:rsidP="006540FC">
            <w:pPr>
              <w:tabs>
                <w:tab w:val="left" w:pos="426"/>
              </w:tabs>
              <w:jc w:val="center"/>
              <w:rPr>
                <w:sz w:val="18"/>
                <w:szCs w:val="18"/>
              </w:rPr>
            </w:pPr>
            <w:r w:rsidRPr="00075551">
              <w:rPr>
                <w:sz w:val="18"/>
                <w:szCs w:val="18"/>
              </w:rPr>
              <w:t>37210 PARCAY-MESLAY</w:t>
            </w:r>
          </w:p>
          <w:p w:rsidR="006540FC" w:rsidRPr="00075551" w:rsidRDefault="006540FC" w:rsidP="006540FC">
            <w:pPr>
              <w:tabs>
                <w:tab w:val="left" w:pos="426"/>
              </w:tabs>
              <w:jc w:val="center"/>
              <w:rPr>
                <w:b/>
                <w:sz w:val="18"/>
                <w:szCs w:val="18"/>
              </w:rPr>
            </w:pPr>
            <w:r w:rsidRPr="00075551">
              <w:rPr>
                <w:b/>
                <w:sz w:val="18"/>
                <w:szCs w:val="18"/>
              </w:rPr>
              <w:t>Francis MOULINET</w:t>
            </w:r>
          </w:p>
          <w:p w:rsidR="006540FC" w:rsidRPr="00075551" w:rsidRDefault="009B381B" w:rsidP="006540FC">
            <w:pPr>
              <w:tabs>
                <w:tab w:val="left" w:pos="426"/>
              </w:tabs>
              <w:jc w:val="center"/>
              <w:rPr>
                <w:sz w:val="18"/>
                <w:szCs w:val="18"/>
              </w:rPr>
            </w:pPr>
            <w:hyperlink r:id="rId9" w:history="1">
              <w:r w:rsidR="006540FC" w:rsidRPr="00075551">
                <w:rPr>
                  <w:rStyle w:val="Lienhypertexte"/>
                  <w:sz w:val="18"/>
                  <w:szCs w:val="18"/>
                </w:rPr>
                <w:t>agent.cdos37@gmail.com</w:t>
              </w:r>
            </w:hyperlink>
          </w:p>
          <w:p w:rsidR="00855F04" w:rsidRDefault="006540FC" w:rsidP="006540FC">
            <w:pPr>
              <w:tabs>
                <w:tab w:val="left" w:pos="426"/>
              </w:tabs>
              <w:jc w:val="center"/>
            </w:pPr>
            <w:r w:rsidRPr="00075551">
              <w:rPr>
                <w:sz w:val="18"/>
                <w:szCs w:val="18"/>
              </w:rPr>
              <w:t>02-47-40-25-15</w:t>
            </w:r>
          </w:p>
        </w:tc>
        <w:tc>
          <w:tcPr>
            <w:tcW w:w="5245" w:type="dxa"/>
          </w:tcPr>
          <w:p w:rsidR="006540FC" w:rsidRPr="00075551" w:rsidRDefault="006540FC" w:rsidP="006540FC">
            <w:pPr>
              <w:jc w:val="center"/>
              <w:rPr>
                <w:b/>
                <w:sz w:val="18"/>
                <w:szCs w:val="18"/>
              </w:rPr>
            </w:pPr>
            <w:r w:rsidRPr="00075551">
              <w:rPr>
                <w:b/>
                <w:sz w:val="18"/>
                <w:szCs w:val="18"/>
              </w:rPr>
              <w:t>Direction départementale de la cohésion sociale d’Indre-et-Loire – DDCS 37</w:t>
            </w:r>
          </w:p>
          <w:p w:rsidR="006540FC" w:rsidRPr="00075551" w:rsidRDefault="006540FC" w:rsidP="006540FC">
            <w:pPr>
              <w:jc w:val="center"/>
              <w:rPr>
                <w:sz w:val="18"/>
                <w:szCs w:val="18"/>
              </w:rPr>
            </w:pPr>
            <w:r w:rsidRPr="00075551">
              <w:rPr>
                <w:sz w:val="18"/>
                <w:szCs w:val="18"/>
              </w:rPr>
              <w:t xml:space="preserve">Cité du </w:t>
            </w:r>
            <w:proofErr w:type="spellStart"/>
            <w:r w:rsidRPr="00075551">
              <w:rPr>
                <w:sz w:val="18"/>
                <w:szCs w:val="18"/>
              </w:rPr>
              <w:t>Cluzel</w:t>
            </w:r>
            <w:proofErr w:type="spellEnd"/>
            <w:r w:rsidRPr="00075551">
              <w:rPr>
                <w:sz w:val="18"/>
                <w:szCs w:val="18"/>
              </w:rPr>
              <w:t xml:space="preserve"> / 61, avenue de Grammont / CS 92 735 / 37 027 TOURS cedex 1</w:t>
            </w:r>
          </w:p>
          <w:p w:rsidR="00855F04" w:rsidRPr="00075551" w:rsidRDefault="00075551" w:rsidP="00075551">
            <w:pPr>
              <w:jc w:val="center"/>
              <w:rPr>
                <w:sz w:val="18"/>
                <w:szCs w:val="18"/>
              </w:rPr>
            </w:pPr>
            <w:r w:rsidRPr="00075551">
              <w:rPr>
                <w:b/>
                <w:sz w:val="18"/>
                <w:szCs w:val="18"/>
              </w:rPr>
              <w:t>Arnaud LOUSTALOT (</w:t>
            </w:r>
            <w:r w:rsidR="006540FC" w:rsidRPr="00075551">
              <w:rPr>
                <w:b/>
                <w:sz w:val="18"/>
                <w:szCs w:val="18"/>
              </w:rPr>
              <w:t xml:space="preserve">référent </w:t>
            </w:r>
            <w:r w:rsidRPr="00075551">
              <w:rPr>
                <w:b/>
                <w:sz w:val="18"/>
                <w:szCs w:val="18"/>
              </w:rPr>
              <w:t xml:space="preserve">Service civique) </w:t>
            </w:r>
            <w:hyperlink r:id="rId10" w:history="1">
              <w:r w:rsidR="006540FC" w:rsidRPr="00075551">
                <w:rPr>
                  <w:rStyle w:val="Lienhypertexte"/>
                  <w:sz w:val="18"/>
                  <w:szCs w:val="18"/>
                </w:rPr>
                <w:t>arnaud.loustalot@indre-et-loire.gouv.fr</w:t>
              </w:r>
            </w:hyperlink>
            <w:r w:rsidRPr="00075551">
              <w:rPr>
                <w:b/>
                <w:sz w:val="18"/>
                <w:szCs w:val="18"/>
              </w:rPr>
              <w:t xml:space="preserve"> </w:t>
            </w:r>
            <w:r w:rsidRPr="00075551">
              <w:rPr>
                <w:sz w:val="18"/>
                <w:szCs w:val="18"/>
              </w:rPr>
              <w:t>/</w:t>
            </w:r>
            <w:r w:rsidRPr="00075551">
              <w:rPr>
                <w:b/>
                <w:sz w:val="18"/>
                <w:szCs w:val="18"/>
              </w:rPr>
              <w:t xml:space="preserve"> </w:t>
            </w:r>
            <w:r w:rsidR="006540FC" w:rsidRPr="00075551">
              <w:rPr>
                <w:sz w:val="18"/>
                <w:szCs w:val="18"/>
              </w:rPr>
              <w:t>02-47-70-25-59</w:t>
            </w:r>
          </w:p>
          <w:p w:rsidR="00075551" w:rsidRPr="00075551" w:rsidRDefault="00075551" w:rsidP="00075551">
            <w:pPr>
              <w:jc w:val="center"/>
              <w:rPr>
                <w:b/>
                <w:sz w:val="20"/>
                <w:szCs w:val="20"/>
              </w:rPr>
            </w:pPr>
            <w:r w:rsidRPr="00075551">
              <w:rPr>
                <w:b/>
                <w:sz w:val="18"/>
                <w:szCs w:val="18"/>
              </w:rPr>
              <w:t>Stéphanie LECOMTE-BOURGET</w:t>
            </w:r>
            <w:r w:rsidRPr="00075551">
              <w:rPr>
                <w:sz w:val="18"/>
                <w:szCs w:val="18"/>
              </w:rPr>
              <w:t xml:space="preserve"> (</w:t>
            </w:r>
            <w:proofErr w:type="spellStart"/>
            <w:r w:rsidRPr="00075551">
              <w:rPr>
                <w:b/>
                <w:sz w:val="18"/>
                <w:szCs w:val="18"/>
              </w:rPr>
              <w:t>référente</w:t>
            </w:r>
            <w:proofErr w:type="spellEnd"/>
            <w:r w:rsidRPr="00075551">
              <w:rPr>
                <w:b/>
                <w:sz w:val="18"/>
                <w:szCs w:val="18"/>
              </w:rPr>
              <w:t xml:space="preserve"> Femmes et Sport)</w:t>
            </w:r>
            <w:r w:rsidRPr="00075551">
              <w:rPr>
                <w:sz w:val="18"/>
                <w:szCs w:val="18"/>
              </w:rPr>
              <w:t xml:space="preserve"> </w:t>
            </w:r>
            <w:hyperlink r:id="rId11" w:history="1">
              <w:r w:rsidRPr="00075551">
                <w:rPr>
                  <w:rStyle w:val="Lienhypertexte"/>
                  <w:sz w:val="18"/>
                  <w:szCs w:val="18"/>
                </w:rPr>
                <w:t>stephanie.lecomte-bourget@indre-et-loire.gouv.fr</w:t>
              </w:r>
            </w:hyperlink>
            <w:r w:rsidRPr="00075551">
              <w:rPr>
                <w:sz w:val="18"/>
                <w:szCs w:val="18"/>
              </w:rPr>
              <w:t xml:space="preserve"> / 02-47-70-11-16</w:t>
            </w:r>
          </w:p>
        </w:tc>
      </w:tr>
    </w:tbl>
    <w:p w:rsidR="00855F04" w:rsidRPr="0082002D" w:rsidRDefault="00855F04" w:rsidP="0082002D">
      <w:pPr>
        <w:tabs>
          <w:tab w:val="left" w:pos="426"/>
        </w:tabs>
        <w:spacing w:after="0" w:line="240" w:lineRule="auto"/>
        <w:jc w:val="both"/>
        <w:rPr>
          <w:sz w:val="4"/>
          <w:szCs w:val="4"/>
        </w:rPr>
      </w:pPr>
    </w:p>
    <w:sectPr w:rsidR="00855F04" w:rsidRPr="0082002D" w:rsidSect="006540FC">
      <w:pgSz w:w="11906" w:h="16838"/>
      <w:pgMar w:top="1021" w:right="1021" w:bottom="1021"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MU Classical Serif">
    <w:panose1 w:val="00000000000000000000"/>
    <w:charset w:val="00"/>
    <w:family w:val="modern"/>
    <w:notTrueType/>
    <w:pitch w:val="variable"/>
    <w:sig w:usb0="E10002FF" w:usb1="5201E1EB" w:usb2="00000004" w:usb3="00000000" w:csb0="000001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47A9"/>
    <w:multiLevelType w:val="hybridMultilevel"/>
    <w:tmpl w:val="E35E22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392DB3"/>
    <w:multiLevelType w:val="hybridMultilevel"/>
    <w:tmpl w:val="C10C8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B45056"/>
    <w:multiLevelType w:val="hybridMultilevel"/>
    <w:tmpl w:val="76BED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A669BB"/>
    <w:multiLevelType w:val="hybridMultilevel"/>
    <w:tmpl w:val="0E0AE5C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207F6A72"/>
    <w:multiLevelType w:val="hybridMultilevel"/>
    <w:tmpl w:val="E91A4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9CD4AC1"/>
    <w:multiLevelType w:val="hybridMultilevel"/>
    <w:tmpl w:val="FF9CA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2BC0740"/>
    <w:multiLevelType w:val="hybridMultilevel"/>
    <w:tmpl w:val="8B629A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57D5462"/>
    <w:multiLevelType w:val="hybridMultilevel"/>
    <w:tmpl w:val="0AD62D52"/>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nsid w:val="55CC31D8"/>
    <w:multiLevelType w:val="hybridMultilevel"/>
    <w:tmpl w:val="163E8712"/>
    <w:lvl w:ilvl="0" w:tplc="040C0001">
      <w:start w:val="1"/>
      <w:numFmt w:val="bullet"/>
      <w:lvlText w:val=""/>
      <w:lvlJc w:val="left"/>
      <w:pPr>
        <w:ind w:left="3240" w:hanging="360"/>
      </w:pPr>
      <w:rPr>
        <w:rFonts w:ascii="Symbol" w:hAnsi="Symbol" w:hint="default"/>
      </w:rPr>
    </w:lvl>
    <w:lvl w:ilvl="1" w:tplc="040C0003" w:tentative="1">
      <w:start w:val="1"/>
      <w:numFmt w:val="bullet"/>
      <w:lvlText w:val="o"/>
      <w:lvlJc w:val="left"/>
      <w:pPr>
        <w:ind w:left="3960" w:hanging="360"/>
      </w:pPr>
      <w:rPr>
        <w:rFonts w:ascii="Courier New" w:hAnsi="Courier New" w:cs="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cs="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cs="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9">
    <w:nsid w:val="5E9720CA"/>
    <w:multiLevelType w:val="hybridMultilevel"/>
    <w:tmpl w:val="F698E7CC"/>
    <w:lvl w:ilvl="0" w:tplc="CB70FBF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9C02FE0"/>
    <w:multiLevelType w:val="hybridMultilevel"/>
    <w:tmpl w:val="9B8CF4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034571C"/>
    <w:multiLevelType w:val="hybridMultilevel"/>
    <w:tmpl w:val="2FEE1E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C411830"/>
    <w:multiLevelType w:val="hybridMultilevel"/>
    <w:tmpl w:val="18A022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0"/>
  </w:num>
  <w:num w:numId="5">
    <w:abstractNumId w:val="3"/>
  </w:num>
  <w:num w:numId="6">
    <w:abstractNumId w:val="4"/>
  </w:num>
  <w:num w:numId="7">
    <w:abstractNumId w:val="11"/>
  </w:num>
  <w:num w:numId="8">
    <w:abstractNumId w:val="7"/>
  </w:num>
  <w:num w:numId="9">
    <w:abstractNumId w:val="5"/>
  </w:num>
  <w:num w:numId="10">
    <w:abstractNumId w:val="12"/>
  </w:num>
  <w:num w:numId="11">
    <w:abstractNumId w:val="2"/>
  </w:num>
  <w:num w:numId="12">
    <w:abstractNumId w:val="9"/>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hyphenationZone w:val="425"/>
  <w:characterSpacingControl w:val="doNotCompress"/>
  <w:compat/>
  <w:rsids>
    <w:rsidRoot w:val="00616225"/>
    <w:rsid w:val="000349E2"/>
    <w:rsid w:val="00071B64"/>
    <w:rsid w:val="00075551"/>
    <w:rsid w:val="001029CD"/>
    <w:rsid w:val="001059B1"/>
    <w:rsid w:val="0011475A"/>
    <w:rsid w:val="00126E6E"/>
    <w:rsid w:val="001456DF"/>
    <w:rsid w:val="001D6D20"/>
    <w:rsid w:val="0024391E"/>
    <w:rsid w:val="00270602"/>
    <w:rsid w:val="002B2433"/>
    <w:rsid w:val="002C46ED"/>
    <w:rsid w:val="002D120C"/>
    <w:rsid w:val="002E2A81"/>
    <w:rsid w:val="0030668E"/>
    <w:rsid w:val="00331F97"/>
    <w:rsid w:val="003A21E7"/>
    <w:rsid w:val="003B6FDE"/>
    <w:rsid w:val="003E07B7"/>
    <w:rsid w:val="00433F17"/>
    <w:rsid w:val="00461DBC"/>
    <w:rsid w:val="00487A51"/>
    <w:rsid w:val="004F3AE5"/>
    <w:rsid w:val="00513B6C"/>
    <w:rsid w:val="00515B3F"/>
    <w:rsid w:val="005766EF"/>
    <w:rsid w:val="005A2D33"/>
    <w:rsid w:val="005A2FB0"/>
    <w:rsid w:val="005E6D65"/>
    <w:rsid w:val="00616225"/>
    <w:rsid w:val="00651EEA"/>
    <w:rsid w:val="006540FC"/>
    <w:rsid w:val="00665F6C"/>
    <w:rsid w:val="006B40B9"/>
    <w:rsid w:val="006D2FAE"/>
    <w:rsid w:val="006E0FD3"/>
    <w:rsid w:val="007606BB"/>
    <w:rsid w:val="007F66C5"/>
    <w:rsid w:val="0082002D"/>
    <w:rsid w:val="00855F04"/>
    <w:rsid w:val="00874545"/>
    <w:rsid w:val="00880897"/>
    <w:rsid w:val="008E44F9"/>
    <w:rsid w:val="008E546E"/>
    <w:rsid w:val="009649B5"/>
    <w:rsid w:val="009B381B"/>
    <w:rsid w:val="009C02F4"/>
    <w:rsid w:val="00A27C11"/>
    <w:rsid w:val="00A37005"/>
    <w:rsid w:val="00A52178"/>
    <w:rsid w:val="00AC0806"/>
    <w:rsid w:val="00AC2A83"/>
    <w:rsid w:val="00B2312E"/>
    <w:rsid w:val="00B33695"/>
    <w:rsid w:val="00B66329"/>
    <w:rsid w:val="00B745A1"/>
    <w:rsid w:val="00B80FA1"/>
    <w:rsid w:val="00BB20AB"/>
    <w:rsid w:val="00BF00F1"/>
    <w:rsid w:val="00BF2876"/>
    <w:rsid w:val="00C4569D"/>
    <w:rsid w:val="00D6053E"/>
    <w:rsid w:val="00D97132"/>
    <w:rsid w:val="00E01BA2"/>
    <w:rsid w:val="00EF274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5A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1EEA"/>
    <w:pPr>
      <w:ind w:left="720"/>
      <w:contextualSpacing/>
    </w:pPr>
  </w:style>
  <w:style w:type="character" w:styleId="Lienhypertexte">
    <w:name w:val="Hyperlink"/>
    <w:basedOn w:val="Policepardfaut"/>
    <w:uiPriority w:val="99"/>
    <w:unhideWhenUsed/>
    <w:rsid w:val="00EF274E"/>
    <w:rPr>
      <w:color w:val="0000FF" w:themeColor="hyperlink"/>
      <w:u w:val="single"/>
    </w:rPr>
  </w:style>
  <w:style w:type="table" w:styleId="Grilledutableau">
    <w:name w:val="Table Grid"/>
    <w:basedOn w:val="TableauNormal"/>
    <w:uiPriority w:val="59"/>
    <w:rsid w:val="006B40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61D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61D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stephanie.lecomte-bourget@indre-et-loire.gouv.fr" TargetMode="External"/><Relationship Id="rId5" Type="http://schemas.openxmlformats.org/officeDocument/2006/relationships/webSettings" Target="webSettings.xml"/><Relationship Id="rId10" Type="http://schemas.openxmlformats.org/officeDocument/2006/relationships/hyperlink" Target="mailto:arnaud.loustalot@indre-et-loire.gouv.fr" TargetMode="External"/><Relationship Id="rId4" Type="http://schemas.openxmlformats.org/officeDocument/2006/relationships/settings" Target="settings.xml"/><Relationship Id="rId9" Type="http://schemas.openxmlformats.org/officeDocument/2006/relationships/hyperlink" Target="mailto:agent.cdos37@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931E68-8E81-4C71-AEE0-24162727A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1035</Words>
  <Characters>5694</Characters>
  <Application>Microsoft Office Word</Application>
  <DocSecurity>4</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6716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cp:revision>
  <cp:lastPrinted>2015-05-18T13:07:00Z</cp:lastPrinted>
  <dcterms:created xsi:type="dcterms:W3CDTF">2015-05-18T15:45:00Z</dcterms:created>
  <dcterms:modified xsi:type="dcterms:W3CDTF">2015-05-18T15:45:00Z</dcterms:modified>
</cp:coreProperties>
</file>